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C4EC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Personel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1244D" w:rsidP="00AE323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Daire Başkanlığı-</w:t>
            </w:r>
            <w:r w:rsidR="00146F06">
              <w:rPr>
                <w:rFonts w:ascii="Cambria" w:hAnsi="Cambria" w:cstheme="minorHAnsi"/>
                <w:sz w:val="20"/>
                <w:szCs w:val="20"/>
              </w:rPr>
              <w:t>Akademik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Personel </w:t>
            </w:r>
            <w:r w:rsidR="00AE3231">
              <w:rPr>
                <w:rFonts w:ascii="Cambria" w:hAnsi="Cambria" w:cstheme="minorHAnsi"/>
                <w:sz w:val="20"/>
                <w:szCs w:val="20"/>
              </w:rPr>
              <w:t>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E1244D" w:rsidP="008F285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Daire Başkanı</w:t>
            </w:r>
            <w:r w:rsidR="00AE3231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8F2855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F2855" w:rsidRDefault="008F2855" w:rsidP="00D65CB4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 Üniversitenin personel politikası ile ilgili çalışmalar yapmak, önerilerde bulunmak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 xml:space="preserve">, </w:t>
            </w:r>
            <w:r w:rsidRPr="008F2855">
              <w:rPr>
                <w:rFonts w:ascii="Cambria" w:hAnsi="Cambria" w:cstheme="minorHAnsi"/>
                <w:sz w:val="20"/>
                <w:szCs w:val="20"/>
              </w:rPr>
              <w:t>daire başkanlığını yönetmek ve temsil etmek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46F06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Akademik personelin kadro kullanma izni alınması; ilan, atama,</w:t>
            </w:r>
            <w:r w:rsidRPr="00AE32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E3231">
              <w:rPr>
                <w:rFonts w:ascii="Cambria" w:hAnsi="Cambria"/>
                <w:sz w:val="20"/>
                <w:szCs w:val="20"/>
              </w:rPr>
              <w:t>tayin, terfi ve intibak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Öğretim elemanlarının alınması ve atanması ile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bookmarkEnd w:id="0"/>
            <w:r w:rsidRPr="00AE3231">
              <w:rPr>
                <w:rFonts w:ascii="Cambria" w:hAnsi="Cambria"/>
                <w:sz w:val="20"/>
                <w:szCs w:val="20"/>
              </w:rPr>
              <w:t>2547 Yükseköğretim Kanunu’nun 16. maddesi gereğince dekan ataması teklifi ile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2547 sayılı Kanun’un 38.maddesi gereği</w:t>
            </w:r>
            <w:r w:rsidRPr="00AE3231">
              <w:rPr>
                <w:rFonts w:ascii="Cambria" w:hAnsi="Cambria"/>
                <w:sz w:val="20"/>
                <w:szCs w:val="20"/>
              </w:rPr>
              <w:t>nce görevlendirme ile ilgili iş</w:t>
            </w:r>
            <w:r w:rsidRPr="00AE3231">
              <w:rPr>
                <w:rFonts w:ascii="Cambria" w:hAnsi="Cambria"/>
                <w:sz w:val="20"/>
                <w:szCs w:val="20"/>
              </w:rPr>
              <w:t>l</w:t>
            </w:r>
            <w:r w:rsidRPr="00AE3231">
              <w:rPr>
                <w:rFonts w:ascii="Cambria" w:hAnsi="Cambria"/>
                <w:sz w:val="20"/>
                <w:szCs w:val="20"/>
              </w:rPr>
              <w:t>e</w:t>
            </w:r>
            <w:r w:rsidRPr="00AE3231">
              <w:rPr>
                <w:rFonts w:ascii="Cambria" w:hAnsi="Cambria"/>
                <w:sz w:val="20"/>
                <w:szCs w:val="20"/>
              </w:rPr>
              <w:t>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2547 sayılı Kanun’un 34.maddesi gereğince yabancı uyruklu öğretim elemanı alımı ile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2547 sayılı Kanun'un 35. maddesi uyarınca yurt içinde lisansüstü eğitim görecek araştırma görevlileri ile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Öğretim Elemanı Yetiştirme Programı (ÖYP) kapsamındaki araştırma görevlileri hakkında yapılan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Akademik personel, Yabancı Uyruklu Öğretim elemanlarının ve İdari Görev alan Akademik Personel bilgilerinin YÖKSİS sistemine giriş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2547 sayılı Kanun'un 39. maddesi uyarınca kısa ve uzun süreli yurt içi ve yurt dışı görevlendirmelerle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1416 sayılı Kanun uyarınca üniversiteler adına Millî Eğitim Bakanlığı hesabına yurt dışında lisansüstü eğitim gören öğretim elemanları ile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2547 sayılı Kanun'un 40/a maddeleri uyarınca ders görevlendirmeleri ve öğretim üyesi görevlendirilmeleri ile ilgili yapılan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2547 Yükseköğretim Kanunu’nun 40/b maddesi gereğince görevlendirme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Öğretim elemanlarının alınması ve atanması ile ilgili yapılan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Akademik personelin Aylık terfi ve Akademik ilan ve başvurularla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Kadro ihdası, kadro değişiklikler ve Kurumdan ayrılan personel ile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Yükseköğretim Kurulu Başkanlığından gelen duyuruların ilgili birimlere iletilmesi ile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Akademik personelin Sosyal Güvenlik Kanunu ile ilgi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Kadro derece değişikliği ile ilgili işlemleri yapmak,</w:t>
            </w:r>
          </w:p>
          <w:p w:rsidR="00AE3231" w:rsidRPr="00AE3231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E3231">
              <w:rPr>
                <w:rFonts w:ascii="Cambria" w:hAnsi="Cambria"/>
                <w:sz w:val="20"/>
                <w:szCs w:val="20"/>
              </w:rPr>
              <w:t>Akademik personelle ilgili diğer yazışma ve işlemleri yapmak,</w:t>
            </w:r>
          </w:p>
          <w:p w:rsidR="00AE3231" w:rsidRPr="008F2855" w:rsidRDefault="00AE3231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AE3231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65CB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D65CB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65CB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  <w:b/>
                <w:color w:val="79133E"/>
              </w:rPr>
            </w:pPr>
          </w:p>
          <w:p w:rsidR="00146F06" w:rsidRPr="005B3681" w:rsidRDefault="00146F06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F2855" w:rsidRPr="00B87134" w:rsidTr="00797675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F2855" w:rsidRPr="00237669" w:rsidRDefault="008F2855" w:rsidP="00797675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F2855" w:rsidRPr="00B87134" w:rsidTr="00797675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lastRenderedPageBreak/>
              <w:t>2914 sayılı yükseköğretim Personel Kanunu</w:t>
            </w:r>
          </w:p>
          <w:p w:rsidR="00146F06" w:rsidRDefault="00E1244D" w:rsidP="00260B84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E1244D" w:rsidRPr="00146F06" w:rsidRDefault="00E1244D" w:rsidP="00260B84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Yükseköğretim Kurumları Yönetici, Öğretim Elemanı ve Memurları Disiplin Yönetmeliği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4982 sayılı Bilgi Edinme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3071 sayılı Dilekçe Hakkının Kullanılmasına Dair Kanun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7201 Sayılı Tebligat Kanunun Uygulanmasına Dair Yönetmelik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4688 Sayılı Kamu Görevlileri Sendikaları ve Toplu Sözleşme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6475 sayılı Posta Hizmetleri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Resmi Yazışmalarda Uygulanacak Esas ve Usuller Hakkında Yönetmelik</w:t>
            </w:r>
          </w:p>
          <w:p w:rsidR="00E1244D" w:rsidRPr="008F2855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Devlet Arşiv Hizmetleri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70" w:rsidRDefault="00134070">
      <w:pPr>
        <w:spacing w:after="0" w:line="240" w:lineRule="auto"/>
      </w:pPr>
      <w:r>
        <w:separator/>
      </w:r>
    </w:p>
  </w:endnote>
  <w:endnote w:type="continuationSeparator" w:id="0">
    <w:p w:rsidR="00134070" w:rsidRDefault="0013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E323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E323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70" w:rsidRDefault="00134070">
      <w:pPr>
        <w:spacing w:after="0" w:line="240" w:lineRule="auto"/>
      </w:pPr>
      <w:r>
        <w:separator/>
      </w:r>
    </w:p>
  </w:footnote>
  <w:footnote w:type="continuationSeparator" w:id="0">
    <w:p w:rsidR="00134070" w:rsidRDefault="0013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3407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4362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B193579"/>
    <w:multiLevelType w:val="hybridMultilevel"/>
    <w:tmpl w:val="CDDE66BE"/>
    <w:lvl w:ilvl="0" w:tplc="05642E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19828F3"/>
    <w:multiLevelType w:val="hybridMultilevel"/>
    <w:tmpl w:val="353219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4070"/>
    <w:rsid w:val="0013645D"/>
    <w:rsid w:val="00141818"/>
    <w:rsid w:val="001431A2"/>
    <w:rsid w:val="00145BDA"/>
    <w:rsid w:val="00146F06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6CC2"/>
    <w:rsid w:val="002B2011"/>
    <w:rsid w:val="002B2077"/>
    <w:rsid w:val="002B2AD5"/>
    <w:rsid w:val="002B363F"/>
    <w:rsid w:val="002B3E25"/>
    <w:rsid w:val="002B58E9"/>
    <w:rsid w:val="002C3D78"/>
    <w:rsid w:val="002C4EC7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0F7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6F22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855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3231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88C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1891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3312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65CB4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44D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6</cp:revision>
  <cp:lastPrinted>2021-06-19T08:40:00Z</cp:lastPrinted>
  <dcterms:created xsi:type="dcterms:W3CDTF">2021-11-13T19:24:00Z</dcterms:created>
  <dcterms:modified xsi:type="dcterms:W3CDTF">2021-11-25T08:07:00Z</dcterms:modified>
</cp:coreProperties>
</file>